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44" w:rsidRDefault="005A1944" w:rsidP="005A1944">
      <w:pPr>
        <w:jc w:val="left"/>
        <w:rPr>
          <w:rStyle w:val="a5"/>
          <w:rFonts w:asciiTheme="minorEastAsia" w:hAnsiTheme="minorEastAsia" w:hint="eastAsia"/>
          <w:b/>
          <w:sz w:val="24"/>
          <w:szCs w:val="24"/>
        </w:rPr>
      </w:pPr>
      <w:r>
        <w:rPr>
          <w:rStyle w:val="a5"/>
          <w:rFonts w:asciiTheme="minorEastAsia" w:hAnsiTheme="minorEastAsia" w:hint="eastAsia"/>
          <w:b/>
          <w:sz w:val="24"/>
          <w:szCs w:val="24"/>
        </w:rPr>
        <w:t>附件1-2</w:t>
      </w:r>
    </w:p>
    <w:p w:rsidR="00837907" w:rsidRPr="001B08D3" w:rsidRDefault="00837907" w:rsidP="00837907">
      <w:pPr>
        <w:jc w:val="center"/>
        <w:rPr>
          <w:rStyle w:val="a5"/>
          <w:rFonts w:asciiTheme="minorEastAsia" w:hAnsiTheme="minorEastAsia"/>
          <w:b/>
          <w:sz w:val="24"/>
          <w:szCs w:val="24"/>
        </w:rPr>
      </w:pPr>
      <w:r w:rsidRPr="001B08D3">
        <w:rPr>
          <w:rStyle w:val="a5"/>
          <w:rFonts w:asciiTheme="minorEastAsia" w:hAnsiTheme="minorEastAsia" w:hint="eastAsia"/>
          <w:b/>
          <w:sz w:val="24"/>
          <w:szCs w:val="24"/>
        </w:rPr>
        <w:t>201</w:t>
      </w:r>
      <w:r w:rsidRPr="001B08D3">
        <w:rPr>
          <w:rStyle w:val="a5"/>
          <w:rFonts w:asciiTheme="minorEastAsia" w:hAnsiTheme="minorEastAsia" w:hint="eastAsia"/>
          <w:b/>
          <w:sz w:val="24"/>
          <w:szCs w:val="24"/>
        </w:rPr>
        <w:t>7</w:t>
      </w:r>
      <w:r w:rsidRPr="001B08D3">
        <w:rPr>
          <w:rStyle w:val="a5"/>
          <w:rFonts w:asciiTheme="minorEastAsia" w:hAnsiTheme="minorEastAsia" w:hint="eastAsia"/>
          <w:b/>
          <w:sz w:val="24"/>
          <w:szCs w:val="24"/>
        </w:rPr>
        <w:t>年度桂林理工大学重点实验室</w:t>
      </w:r>
      <w:r w:rsidR="005A1944">
        <w:rPr>
          <w:rStyle w:val="a5"/>
          <w:rFonts w:asciiTheme="minorEastAsia" w:hAnsiTheme="minorEastAsia" w:hint="eastAsia"/>
          <w:b/>
          <w:sz w:val="24"/>
          <w:szCs w:val="24"/>
        </w:rPr>
        <w:t>校内</w:t>
      </w:r>
      <w:r w:rsidRPr="001B08D3">
        <w:rPr>
          <w:rStyle w:val="a5"/>
          <w:rFonts w:asciiTheme="minorEastAsia" w:hAnsiTheme="minorEastAsia" w:hint="eastAsia"/>
          <w:b/>
          <w:sz w:val="24"/>
          <w:szCs w:val="24"/>
        </w:rPr>
        <w:t>考评排名</w:t>
      </w:r>
    </w:p>
    <w:p w:rsidR="00837907" w:rsidRPr="001B08D3" w:rsidRDefault="00837907" w:rsidP="00837907">
      <w:pPr>
        <w:jc w:val="center"/>
        <w:rPr>
          <w:rStyle w:val="a5"/>
          <w:rFonts w:asciiTheme="minorEastAsia" w:hAnsiTheme="minorEastAsia"/>
          <w:b/>
          <w:sz w:val="24"/>
          <w:szCs w:val="24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2386"/>
        <w:gridCol w:w="1272"/>
      </w:tblGrid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b/>
                <w:sz w:val="24"/>
                <w:szCs w:val="24"/>
              </w:rPr>
              <w:t>重点实验室名称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b/>
                <w:sz w:val="24"/>
                <w:szCs w:val="24"/>
              </w:rPr>
              <w:t>依托学院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C453B2" w:rsidP="00C453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广西有色金属及特色材料加工重点实验室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sz w:val="24"/>
                <w:szCs w:val="24"/>
              </w:rPr>
              <w:t>材料科学与学院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7" w:history="1">
              <w:r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广西环境污染控制理论与技术重点实验室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环境科学与学院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2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A23FBD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8" w:history="1">
              <w:r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广西隐伏金属矿产勘查重点实验室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D16C4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地球科学学院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BD665F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3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A23FBD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9" w:history="1">
              <w:r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广西岩土力学与工程重点实验室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土木与建筑工程学院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BD665F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4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A23FBD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10" w:history="1">
              <w:r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广西电磁化学功能物质重点实验室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D16C4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化学生物与工程学院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BD665F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5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A23FBD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sz w:val="24"/>
                <w:szCs w:val="24"/>
              </w:rPr>
              <w:t>广西空间信息与测绘重点实验室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D16C4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测绘地理信息学院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BD665F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6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A23FBD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sz w:val="24"/>
                <w:szCs w:val="24"/>
              </w:rPr>
              <w:t>广西嵌入式技术与智能信息处理重点实验室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D16C4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信息科学与工程学院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BD665F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7</w:t>
            </w:r>
          </w:p>
        </w:tc>
      </w:tr>
      <w:tr w:rsidR="00837907" w:rsidRPr="001B08D3" w:rsidTr="0090252A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A23FBD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sz w:val="24"/>
                <w:szCs w:val="24"/>
              </w:rPr>
              <w:t>广西建筑新能源与节能重点实验室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837907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土建学院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7907" w:rsidRPr="001B08D3" w:rsidRDefault="00BD665F" w:rsidP="0090252A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8</w:t>
            </w:r>
          </w:p>
        </w:tc>
      </w:tr>
    </w:tbl>
    <w:p w:rsidR="00837907" w:rsidRPr="001B08D3" w:rsidRDefault="00837907" w:rsidP="00D47162">
      <w:pPr>
        <w:jc w:val="center"/>
        <w:rPr>
          <w:rStyle w:val="a5"/>
          <w:rFonts w:asciiTheme="minorEastAsia" w:hAnsiTheme="minorEastAsia" w:hint="eastAsia"/>
          <w:b/>
          <w:sz w:val="24"/>
          <w:szCs w:val="24"/>
        </w:rPr>
      </w:pPr>
    </w:p>
    <w:p w:rsidR="00837907" w:rsidRPr="001B08D3" w:rsidRDefault="00837907" w:rsidP="00D47162">
      <w:pPr>
        <w:jc w:val="center"/>
        <w:rPr>
          <w:rStyle w:val="a5"/>
          <w:rFonts w:asciiTheme="minorEastAsia" w:hAnsiTheme="minorEastAsia" w:hint="eastAsia"/>
          <w:b/>
          <w:sz w:val="24"/>
          <w:szCs w:val="24"/>
        </w:rPr>
      </w:pPr>
    </w:p>
    <w:p w:rsidR="00D47162" w:rsidRPr="001B08D3" w:rsidRDefault="005A3EE2" w:rsidP="00D47162">
      <w:pPr>
        <w:jc w:val="center"/>
        <w:rPr>
          <w:rStyle w:val="a5"/>
          <w:rFonts w:asciiTheme="minorEastAsia" w:hAnsiTheme="minorEastAsia"/>
          <w:b/>
          <w:sz w:val="24"/>
          <w:szCs w:val="24"/>
        </w:rPr>
      </w:pPr>
      <w:r w:rsidRPr="001B08D3">
        <w:rPr>
          <w:rStyle w:val="a5"/>
          <w:rFonts w:asciiTheme="minorEastAsia" w:hAnsiTheme="minorEastAsia" w:hint="eastAsia"/>
          <w:b/>
          <w:sz w:val="24"/>
          <w:szCs w:val="24"/>
        </w:rPr>
        <w:t>2018年度</w:t>
      </w:r>
      <w:r w:rsidR="00D47162" w:rsidRPr="001B08D3">
        <w:rPr>
          <w:rStyle w:val="a5"/>
          <w:rFonts w:asciiTheme="minorEastAsia" w:hAnsiTheme="minorEastAsia" w:hint="eastAsia"/>
          <w:b/>
          <w:sz w:val="24"/>
          <w:szCs w:val="24"/>
        </w:rPr>
        <w:t>桂林理工大学</w:t>
      </w:r>
      <w:r w:rsidRPr="001B08D3">
        <w:rPr>
          <w:rStyle w:val="a5"/>
          <w:rFonts w:asciiTheme="minorEastAsia" w:hAnsiTheme="minorEastAsia" w:hint="eastAsia"/>
          <w:b/>
          <w:sz w:val="24"/>
          <w:szCs w:val="24"/>
        </w:rPr>
        <w:t>重点实验室</w:t>
      </w:r>
      <w:r w:rsidR="005A1944">
        <w:rPr>
          <w:rStyle w:val="a5"/>
          <w:rFonts w:asciiTheme="minorEastAsia" w:hAnsiTheme="minorEastAsia" w:hint="eastAsia"/>
          <w:b/>
          <w:sz w:val="24"/>
          <w:szCs w:val="24"/>
        </w:rPr>
        <w:t>校内</w:t>
      </w:r>
      <w:bookmarkStart w:id="0" w:name="_GoBack"/>
      <w:bookmarkEnd w:id="0"/>
      <w:r w:rsidRPr="001B08D3">
        <w:rPr>
          <w:rStyle w:val="a5"/>
          <w:rFonts w:asciiTheme="minorEastAsia" w:hAnsiTheme="minorEastAsia" w:hint="eastAsia"/>
          <w:b/>
          <w:sz w:val="24"/>
          <w:szCs w:val="24"/>
        </w:rPr>
        <w:t>考评</w:t>
      </w:r>
      <w:r w:rsidR="00D47162" w:rsidRPr="001B08D3">
        <w:rPr>
          <w:rStyle w:val="a5"/>
          <w:rFonts w:asciiTheme="minorEastAsia" w:hAnsiTheme="minorEastAsia" w:hint="eastAsia"/>
          <w:b/>
          <w:sz w:val="24"/>
          <w:szCs w:val="24"/>
        </w:rPr>
        <w:t>排名</w:t>
      </w:r>
    </w:p>
    <w:p w:rsidR="00480909" w:rsidRPr="001B08D3" w:rsidRDefault="00480909" w:rsidP="00D47162">
      <w:pPr>
        <w:jc w:val="center"/>
        <w:rPr>
          <w:rStyle w:val="a5"/>
          <w:rFonts w:asciiTheme="minorEastAsia" w:hAnsiTheme="minorEastAsia"/>
          <w:b/>
          <w:sz w:val="24"/>
          <w:szCs w:val="24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2386"/>
        <w:gridCol w:w="1272"/>
      </w:tblGrid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b/>
                <w:sz w:val="24"/>
                <w:szCs w:val="24"/>
              </w:rPr>
              <w:t>重点实验室名称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b/>
                <w:sz w:val="24"/>
                <w:szCs w:val="24"/>
              </w:rPr>
              <w:t>依托学院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广西光电材料与器件重点实验室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sz w:val="24"/>
                <w:szCs w:val="24"/>
              </w:rPr>
              <w:t>材料科学与学院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B08D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5C1961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11" w:history="1">
              <w:r w:rsidR="00D47162"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广西环境污染控制理论与技术重点实验室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环境科学与学院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2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5C1961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12" w:history="1">
              <w:r w:rsidR="00D47162"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广西空间信息与测绘重点实验室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测绘地理信息学院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2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5C1961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13" w:history="1">
              <w:r w:rsidR="00D47162"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广西建筑新能源与节能重点实验室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土木与建筑工程学院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3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广西嵌入式技术与智能信息处理重点实验室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信息科学与工程学院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4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5C1961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14" w:history="1">
              <w:r w:rsidR="00D47162"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广西电磁化学功能物质重点实验室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化学生物与工程学院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5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5C1961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15" w:history="1">
              <w:r w:rsidR="00D47162"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广西隐伏金属矿产勘查重点实验室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地球科学学院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6</w:t>
            </w:r>
          </w:p>
        </w:tc>
      </w:tr>
      <w:tr w:rsidR="00D47162" w:rsidRPr="001B08D3" w:rsidTr="006657B6">
        <w:trPr>
          <w:trHeight w:val="584"/>
          <w:jc w:val="center"/>
        </w:trPr>
        <w:tc>
          <w:tcPr>
            <w:tcW w:w="2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5C1961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hyperlink r:id="rId16" w:history="1">
              <w:r w:rsidR="00D47162" w:rsidRPr="001B08D3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</w:rPr>
                <w:t>广西岩土力学与工程重点实验室</w:t>
              </w:r>
            </w:hyperlink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土建学院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162" w:rsidRPr="001B08D3" w:rsidRDefault="00D47162" w:rsidP="006657B6">
            <w:pPr>
              <w:jc w:val="center"/>
              <w:rPr>
                <w:rStyle w:val="a5"/>
                <w:rFonts w:asciiTheme="minorEastAsia" w:hAnsiTheme="minorEastAsia"/>
                <w:color w:val="auto"/>
                <w:sz w:val="24"/>
                <w:szCs w:val="24"/>
              </w:rPr>
            </w:pPr>
            <w:r w:rsidRPr="001B08D3">
              <w:rPr>
                <w:rStyle w:val="a5"/>
                <w:rFonts w:asciiTheme="minorEastAsia" w:hAnsiTheme="minorEastAsia" w:hint="eastAsia"/>
                <w:color w:val="auto"/>
                <w:sz w:val="24"/>
                <w:szCs w:val="24"/>
              </w:rPr>
              <w:t>7</w:t>
            </w:r>
          </w:p>
        </w:tc>
      </w:tr>
    </w:tbl>
    <w:p w:rsidR="000B34BD" w:rsidRDefault="000B34BD" w:rsidP="000B34BD">
      <w:pPr>
        <w:pStyle w:val="a6"/>
        <w:spacing w:line="480" w:lineRule="atLeast"/>
        <w:rPr>
          <w:color w:val="262626"/>
          <w:sz w:val="21"/>
          <w:szCs w:val="21"/>
        </w:rPr>
      </w:pPr>
    </w:p>
    <w:sectPr w:rsidR="000B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61" w:rsidRDefault="005C1961" w:rsidP="003B586E">
      <w:r>
        <w:separator/>
      </w:r>
    </w:p>
  </w:endnote>
  <w:endnote w:type="continuationSeparator" w:id="0">
    <w:p w:rsidR="005C1961" w:rsidRDefault="005C1961" w:rsidP="003B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61" w:rsidRDefault="005C1961" w:rsidP="003B586E">
      <w:r>
        <w:separator/>
      </w:r>
    </w:p>
  </w:footnote>
  <w:footnote w:type="continuationSeparator" w:id="0">
    <w:p w:rsidR="005C1961" w:rsidRDefault="005C1961" w:rsidP="003B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C6"/>
    <w:rsid w:val="00026776"/>
    <w:rsid w:val="00032B1C"/>
    <w:rsid w:val="00040CEE"/>
    <w:rsid w:val="000520F2"/>
    <w:rsid w:val="000A2D4E"/>
    <w:rsid w:val="000A33B9"/>
    <w:rsid w:val="000B34BD"/>
    <w:rsid w:val="000F30D3"/>
    <w:rsid w:val="00106A99"/>
    <w:rsid w:val="001653C7"/>
    <w:rsid w:val="00176105"/>
    <w:rsid w:val="001B08D3"/>
    <w:rsid w:val="001D63E0"/>
    <w:rsid w:val="001E01EE"/>
    <w:rsid w:val="001F4612"/>
    <w:rsid w:val="001F7F93"/>
    <w:rsid w:val="00231163"/>
    <w:rsid w:val="00275733"/>
    <w:rsid w:val="002A26F8"/>
    <w:rsid w:val="002C3CFE"/>
    <w:rsid w:val="002E22CE"/>
    <w:rsid w:val="00316025"/>
    <w:rsid w:val="00331536"/>
    <w:rsid w:val="003338D4"/>
    <w:rsid w:val="00346084"/>
    <w:rsid w:val="00346F4D"/>
    <w:rsid w:val="00354CD0"/>
    <w:rsid w:val="00392062"/>
    <w:rsid w:val="003A369C"/>
    <w:rsid w:val="003B0897"/>
    <w:rsid w:val="003B586E"/>
    <w:rsid w:val="004129D1"/>
    <w:rsid w:val="00420986"/>
    <w:rsid w:val="00480909"/>
    <w:rsid w:val="005042A1"/>
    <w:rsid w:val="00506FC6"/>
    <w:rsid w:val="005179CC"/>
    <w:rsid w:val="00542F60"/>
    <w:rsid w:val="00545AAB"/>
    <w:rsid w:val="00567D80"/>
    <w:rsid w:val="005A1944"/>
    <w:rsid w:val="005A3EE2"/>
    <w:rsid w:val="005C1961"/>
    <w:rsid w:val="005D00B2"/>
    <w:rsid w:val="005E37CC"/>
    <w:rsid w:val="00611B36"/>
    <w:rsid w:val="00624ACB"/>
    <w:rsid w:val="00627E8D"/>
    <w:rsid w:val="00641530"/>
    <w:rsid w:val="006657B6"/>
    <w:rsid w:val="00681DBE"/>
    <w:rsid w:val="0068326E"/>
    <w:rsid w:val="00685921"/>
    <w:rsid w:val="006C1AE2"/>
    <w:rsid w:val="00717565"/>
    <w:rsid w:val="00747A9D"/>
    <w:rsid w:val="00787D17"/>
    <w:rsid w:val="007E7F23"/>
    <w:rsid w:val="00837907"/>
    <w:rsid w:val="00852C61"/>
    <w:rsid w:val="00867D5B"/>
    <w:rsid w:val="008B5BAC"/>
    <w:rsid w:val="008D2BA0"/>
    <w:rsid w:val="00944356"/>
    <w:rsid w:val="009C39AB"/>
    <w:rsid w:val="009C510D"/>
    <w:rsid w:val="009E2A7B"/>
    <w:rsid w:val="00A02848"/>
    <w:rsid w:val="00A23FBD"/>
    <w:rsid w:val="00A37DB6"/>
    <w:rsid w:val="00A8600D"/>
    <w:rsid w:val="00A960BC"/>
    <w:rsid w:val="00AC4F05"/>
    <w:rsid w:val="00B03911"/>
    <w:rsid w:val="00B25015"/>
    <w:rsid w:val="00B26B10"/>
    <w:rsid w:val="00B3431F"/>
    <w:rsid w:val="00B4076A"/>
    <w:rsid w:val="00B468B8"/>
    <w:rsid w:val="00B7055A"/>
    <w:rsid w:val="00B74FEB"/>
    <w:rsid w:val="00B861F0"/>
    <w:rsid w:val="00B965DD"/>
    <w:rsid w:val="00BD665F"/>
    <w:rsid w:val="00BE22EF"/>
    <w:rsid w:val="00BF50B6"/>
    <w:rsid w:val="00C0653A"/>
    <w:rsid w:val="00C07962"/>
    <w:rsid w:val="00C4501E"/>
    <w:rsid w:val="00C453B2"/>
    <w:rsid w:val="00C61795"/>
    <w:rsid w:val="00CB49DE"/>
    <w:rsid w:val="00CB5DED"/>
    <w:rsid w:val="00CE6969"/>
    <w:rsid w:val="00CF7D1A"/>
    <w:rsid w:val="00D058A4"/>
    <w:rsid w:val="00D16C47"/>
    <w:rsid w:val="00D43D07"/>
    <w:rsid w:val="00D47162"/>
    <w:rsid w:val="00DE4B3E"/>
    <w:rsid w:val="00DF39A9"/>
    <w:rsid w:val="00E240FB"/>
    <w:rsid w:val="00E568BF"/>
    <w:rsid w:val="00E801C6"/>
    <w:rsid w:val="00E84906"/>
    <w:rsid w:val="00EC2B70"/>
    <w:rsid w:val="00EF66DB"/>
    <w:rsid w:val="00F17DF4"/>
    <w:rsid w:val="00F44657"/>
    <w:rsid w:val="00F90B23"/>
    <w:rsid w:val="00FC3536"/>
    <w:rsid w:val="00FD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86E"/>
    <w:rPr>
      <w:sz w:val="18"/>
      <w:szCs w:val="18"/>
    </w:rPr>
  </w:style>
  <w:style w:type="character" w:styleId="a5">
    <w:name w:val="Hyperlink"/>
    <w:basedOn w:val="a0"/>
    <w:uiPriority w:val="99"/>
    <w:unhideWhenUsed/>
    <w:rsid w:val="003B586E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BE22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379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379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8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86E"/>
    <w:rPr>
      <w:sz w:val="18"/>
      <w:szCs w:val="18"/>
    </w:rPr>
  </w:style>
  <w:style w:type="character" w:styleId="a5">
    <w:name w:val="Hyperlink"/>
    <w:basedOn w:val="a0"/>
    <w:uiPriority w:val="99"/>
    <w:unhideWhenUsed/>
    <w:rsid w:val="003B586E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BE22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379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379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arts.glut.edu.cn/zhx/keyan-1-1.asp" TargetMode="External"/><Relationship Id="rId13" Type="http://schemas.openxmlformats.org/officeDocument/2006/relationships/hyperlink" Target="http://departs.glut.edu.cn/tmx/shownqts.asp?nid=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parts.glut.edu.cn/hjxy/show.asp?id=309" TargetMode="External"/><Relationship Id="rId12" Type="http://schemas.openxmlformats.org/officeDocument/2006/relationships/hyperlink" Target="http://gis.glut.edu.cn/keylab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eparts.glut.edu.cn/tmx/shownqts.asp?nid=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eparts.glut.edu.cn/hjxy/show.asp?id=3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eparts.glut.edu.cn/zhx/keyan-1-1.asp" TargetMode="External"/><Relationship Id="rId10" Type="http://schemas.openxmlformats.org/officeDocument/2006/relationships/hyperlink" Target="http://chem.glut.edu.cn/info/1033/278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parts.glut.edu.cn/tmx/shownqts.asp?nid=5" TargetMode="External"/><Relationship Id="rId14" Type="http://schemas.openxmlformats.org/officeDocument/2006/relationships/hyperlink" Target="http://chem.glut.edu.cn/info/1033/278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张鲜艳</dc:creator>
  <cp:lastModifiedBy>李云翠</cp:lastModifiedBy>
  <cp:revision>18</cp:revision>
  <dcterms:created xsi:type="dcterms:W3CDTF">2019-05-06T07:00:00Z</dcterms:created>
  <dcterms:modified xsi:type="dcterms:W3CDTF">2019-05-06T07:54:00Z</dcterms:modified>
</cp:coreProperties>
</file>